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848" w:rsidRDefault="005E3848" w:rsidP="005E3848">
      <w:pPr>
        <w:spacing w:before="100" w:beforeAutospacing="1" w:after="100" w:afterAutospacing="1" w:line="240" w:lineRule="auto"/>
        <w:rPr>
          <w:rFonts w:ascii="Century Gothic" w:eastAsia="Times New Roman" w:hAnsi="Century Gothic" w:cs="Times New Roman"/>
          <w:b/>
          <w:sz w:val="24"/>
          <w:szCs w:val="24"/>
          <w:lang w:eastAsia="it-IT"/>
        </w:rPr>
      </w:pPr>
      <w:r>
        <w:rPr>
          <w:rFonts w:ascii="Century Gothic" w:eastAsia="Times New Roman" w:hAnsi="Century Gothic" w:cs="Times New Roman"/>
          <w:b/>
          <w:noProof/>
          <w:sz w:val="24"/>
          <w:szCs w:val="24"/>
          <w:lang w:eastAsia="it-IT"/>
        </w:rPr>
        <w:drawing>
          <wp:inline distT="0" distB="0" distL="0" distR="0">
            <wp:extent cx="719328" cy="719328"/>
            <wp:effectExtent l="0" t="0" r="5080" b="508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201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9328" cy="719328"/>
                    </a:xfrm>
                    <a:prstGeom prst="rect">
                      <a:avLst/>
                    </a:prstGeom>
                  </pic:spPr>
                </pic:pic>
              </a:graphicData>
            </a:graphic>
          </wp:inline>
        </w:drawing>
      </w:r>
    </w:p>
    <w:p w:rsidR="00BC6CE0" w:rsidRPr="003763D0" w:rsidRDefault="00BC6CE0" w:rsidP="005E3848">
      <w:pPr>
        <w:spacing w:before="100" w:beforeAutospacing="1" w:after="100" w:afterAutospacing="1" w:line="240" w:lineRule="auto"/>
        <w:contextualSpacing/>
        <w:rPr>
          <w:rFonts w:ascii="Century Gothic" w:eastAsia="Times New Roman" w:hAnsi="Century Gothic" w:cs="Times New Roman"/>
          <w:sz w:val="18"/>
          <w:szCs w:val="18"/>
          <w:lang w:eastAsia="it-IT"/>
        </w:rPr>
      </w:pPr>
      <w:r w:rsidRPr="003763D0">
        <w:rPr>
          <w:rFonts w:ascii="Century Gothic" w:eastAsia="Times New Roman" w:hAnsi="Century Gothic" w:cs="Times New Roman"/>
          <w:sz w:val="18"/>
          <w:szCs w:val="18"/>
          <w:lang w:eastAsia="it-IT"/>
        </w:rPr>
        <w:t>Suggerito dal Dott. Mauro Cesare CASATI</w:t>
      </w:r>
    </w:p>
    <w:p w:rsidR="00BC6CE0" w:rsidRPr="003763D0" w:rsidRDefault="00BC6CE0" w:rsidP="005E3848">
      <w:pPr>
        <w:spacing w:before="100" w:beforeAutospacing="1" w:after="100" w:afterAutospacing="1" w:line="240" w:lineRule="auto"/>
        <w:contextualSpacing/>
        <w:rPr>
          <w:rFonts w:ascii="Century Gothic" w:eastAsia="Times New Roman" w:hAnsi="Century Gothic" w:cs="Times New Roman"/>
          <w:i/>
          <w:sz w:val="18"/>
          <w:szCs w:val="18"/>
          <w:lang w:eastAsia="it-IT"/>
        </w:rPr>
      </w:pPr>
      <w:r w:rsidRPr="003763D0">
        <w:rPr>
          <w:rFonts w:ascii="Century Gothic" w:eastAsia="Times New Roman" w:hAnsi="Century Gothic" w:cs="Times New Roman"/>
          <w:i/>
          <w:sz w:val="18"/>
          <w:szCs w:val="18"/>
          <w:lang w:eastAsia="it-IT"/>
        </w:rPr>
        <w:t>Medico Chirurgo Specialista in Chirurgia</w:t>
      </w:r>
    </w:p>
    <w:p w:rsidR="00BC6CE0" w:rsidRPr="003763D0" w:rsidRDefault="00BC6CE0" w:rsidP="005E3848">
      <w:pPr>
        <w:spacing w:before="100" w:beforeAutospacing="1" w:after="100" w:afterAutospacing="1" w:line="240" w:lineRule="auto"/>
        <w:contextualSpacing/>
        <w:rPr>
          <w:rFonts w:ascii="Century Gothic" w:eastAsia="Times New Roman" w:hAnsi="Century Gothic" w:cs="Times New Roman"/>
          <w:i/>
          <w:sz w:val="18"/>
          <w:szCs w:val="18"/>
          <w:lang w:eastAsia="it-IT"/>
        </w:rPr>
      </w:pPr>
      <w:r w:rsidRPr="003763D0">
        <w:rPr>
          <w:rFonts w:ascii="Century Gothic" w:eastAsia="Times New Roman" w:hAnsi="Century Gothic" w:cs="Times New Roman"/>
          <w:i/>
          <w:sz w:val="18"/>
          <w:szCs w:val="18"/>
          <w:lang w:eastAsia="it-IT"/>
        </w:rPr>
        <w:t>Specializzato in Chirurgia Senologica</w:t>
      </w:r>
    </w:p>
    <w:p w:rsidR="00BC6CE0" w:rsidRPr="00BC6CE0" w:rsidRDefault="00BC6CE0" w:rsidP="005E3848">
      <w:pPr>
        <w:spacing w:before="100" w:beforeAutospacing="1" w:after="100" w:afterAutospacing="1" w:line="240" w:lineRule="auto"/>
        <w:contextualSpacing/>
        <w:rPr>
          <w:rFonts w:ascii="Century Gothic" w:eastAsia="Times New Roman" w:hAnsi="Century Gothic" w:cs="Times New Roman"/>
          <w:sz w:val="24"/>
          <w:szCs w:val="24"/>
          <w:lang w:eastAsia="it-IT"/>
        </w:rPr>
      </w:pPr>
    </w:p>
    <w:p w:rsidR="005E3848" w:rsidRPr="00D43226" w:rsidRDefault="005E3848" w:rsidP="005E3848">
      <w:pPr>
        <w:spacing w:before="100" w:beforeAutospacing="1" w:after="100" w:afterAutospacing="1" w:line="240" w:lineRule="auto"/>
        <w:rPr>
          <w:rFonts w:ascii="Century Gothic" w:eastAsia="Times New Roman" w:hAnsi="Century Gothic" w:cs="Times New Roman"/>
          <w:b/>
          <w:sz w:val="28"/>
          <w:szCs w:val="28"/>
          <w:lang w:eastAsia="it-IT"/>
        </w:rPr>
      </w:pPr>
      <w:r w:rsidRPr="00D43226">
        <w:rPr>
          <w:rFonts w:ascii="Century Gothic" w:eastAsia="Times New Roman" w:hAnsi="Century Gothic" w:cs="Times New Roman"/>
          <w:b/>
          <w:sz w:val="28"/>
          <w:szCs w:val="28"/>
          <w:lang w:eastAsia="it-IT"/>
        </w:rPr>
        <w:t xml:space="preserve">ALLATTAMENTO AL SENO – I vantaggi </w:t>
      </w:r>
      <w:bookmarkStart w:id="0" w:name="_GoBack"/>
      <w:bookmarkEnd w:id="0"/>
    </w:p>
    <w:p w:rsidR="005E3848" w:rsidRDefault="005E3848" w:rsidP="005E3848">
      <w:pPr>
        <w:spacing w:before="100" w:beforeAutospacing="1" w:after="100" w:afterAutospacing="1" w:line="240" w:lineRule="auto"/>
        <w:rPr>
          <w:rFonts w:ascii="Century Gothic" w:eastAsia="Times New Roman" w:hAnsi="Century Gothic" w:cs="Times New Roman"/>
          <w:sz w:val="24"/>
          <w:szCs w:val="24"/>
          <w:lang w:eastAsia="it-IT"/>
        </w:rPr>
      </w:pPr>
      <w:r>
        <w:rPr>
          <w:rFonts w:ascii="Century Gothic" w:eastAsia="Times New Roman" w:hAnsi="Century Gothic" w:cs="Times New Roman"/>
          <w:noProof/>
          <w:sz w:val="24"/>
          <w:szCs w:val="24"/>
          <w:lang w:eastAsia="it-IT"/>
        </w:rPr>
        <w:drawing>
          <wp:inline distT="0" distB="0" distL="0" distR="0">
            <wp:extent cx="5753100" cy="3843702"/>
            <wp:effectExtent l="0" t="0" r="0" b="4445"/>
            <wp:docPr id="1" name="Immagine 1" descr="\\SERVER\RedirectedFolders\Studio1\My Documents\My Pictures\Allattamento_08_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RedirectedFolders\Studio1\My Documents\My Pictures\Allattamento_08_201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3843702"/>
                    </a:xfrm>
                    <a:prstGeom prst="rect">
                      <a:avLst/>
                    </a:prstGeom>
                    <a:noFill/>
                    <a:ln>
                      <a:noFill/>
                    </a:ln>
                  </pic:spPr>
                </pic:pic>
              </a:graphicData>
            </a:graphic>
          </wp:inline>
        </w:drawing>
      </w:r>
    </w:p>
    <w:p w:rsidR="00BC6CE0" w:rsidRDefault="00BC6CE0" w:rsidP="005E3848">
      <w:pPr>
        <w:spacing w:before="100" w:beforeAutospacing="1" w:after="100" w:afterAutospacing="1" w:line="240" w:lineRule="auto"/>
        <w:rPr>
          <w:rFonts w:ascii="Century Gothic" w:eastAsia="Times New Roman" w:hAnsi="Century Gothic" w:cs="Times New Roman"/>
          <w:sz w:val="24"/>
          <w:szCs w:val="24"/>
          <w:lang w:eastAsia="it-IT"/>
        </w:rPr>
      </w:pPr>
    </w:p>
    <w:p w:rsidR="00477EDB" w:rsidRPr="005E3848" w:rsidRDefault="00477EDB" w:rsidP="005E3848">
      <w:pPr>
        <w:spacing w:before="100" w:beforeAutospacing="1" w:after="100" w:afterAutospacing="1" w:line="240" w:lineRule="auto"/>
        <w:rPr>
          <w:rFonts w:ascii="Century Gothic" w:eastAsia="Times New Roman" w:hAnsi="Century Gothic" w:cs="Times New Roman"/>
          <w:sz w:val="24"/>
          <w:szCs w:val="24"/>
          <w:lang w:eastAsia="it-IT"/>
        </w:rPr>
      </w:pPr>
      <w:r w:rsidRPr="005E3848">
        <w:rPr>
          <w:rFonts w:ascii="Century Gothic" w:eastAsia="Times New Roman" w:hAnsi="Century Gothic" w:cs="Times New Roman"/>
          <w:sz w:val="24"/>
          <w:szCs w:val="24"/>
          <w:lang w:eastAsia="it-IT"/>
        </w:rPr>
        <w:t>Per un neonato non c’è alimento migliore del latte della sua mamma. Il latte materno, infatti, apporta tutte le sostanze essenziali che gli assicurano un’ottima crescita, inoltre la sua particolare composizione nelle prime poppate (il colostro) gli garantisce importanti fattori protettivi in grado di salvaguardare la sua salute futura e difenderlo dalle infezioni.</w:t>
      </w:r>
      <w:r w:rsidRPr="005E3848">
        <w:rPr>
          <w:rFonts w:ascii="Century Gothic" w:eastAsia="Times New Roman" w:hAnsi="Century Gothic" w:cs="Times New Roman"/>
          <w:sz w:val="24"/>
          <w:szCs w:val="24"/>
          <w:lang w:eastAsia="it-IT"/>
        </w:rPr>
        <w:br/>
        <w:t>Il latte materno non ha mai la stessa composizione nel tempo e la stessa consistenza durante il corso della poppata. Per meglio adeguarsi alle necessità di crescita del neonato, infatti, nel tempo modifica la sua formula, rendendola unica e inimitabile.</w:t>
      </w:r>
    </w:p>
    <w:p w:rsidR="00477EDB" w:rsidRPr="005E3848" w:rsidRDefault="00477EDB" w:rsidP="005E3848">
      <w:pPr>
        <w:spacing w:before="100" w:beforeAutospacing="1" w:after="100" w:afterAutospacing="1" w:line="240" w:lineRule="auto"/>
        <w:rPr>
          <w:rFonts w:ascii="Century Gothic" w:eastAsia="Times New Roman" w:hAnsi="Century Gothic" w:cs="Times New Roman"/>
          <w:sz w:val="24"/>
          <w:szCs w:val="24"/>
          <w:lang w:eastAsia="it-IT"/>
        </w:rPr>
      </w:pPr>
      <w:r w:rsidRPr="005E3848">
        <w:rPr>
          <w:rFonts w:ascii="Century Gothic" w:eastAsia="Times New Roman" w:hAnsi="Century Gothic" w:cs="Times New Roman"/>
          <w:sz w:val="24"/>
          <w:szCs w:val="24"/>
          <w:lang w:eastAsia="it-IT"/>
        </w:rPr>
        <w:t>Dopo i primi 3 giorni il latte da colostro cambia composizione (latte di transizione) fino alla sua composizione definitiva (latte definitivo) che avverrà entro qualche settimana. Il colostro è il primo latte, giallo, ricco e molto denso. Il latte di transizione è più acquoso e di colore biancastro ed offre al piccolo in modo equilibrato e graduale tutto il nutrimento di cui ha bisogno.</w:t>
      </w:r>
    </w:p>
    <w:p w:rsidR="00FD3FB8" w:rsidRDefault="00FD3FB8" w:rsidP="005E3848">
      <w:pPr>
        <w:spacing w:before="100" w:beforeAutospacing="1" w:after="100" w:afterAutospacing="1" w:line="240" w:lineRule="auto"/>
        <w:outlineLvl w:val="3"/>
        <w:rPr>
          <w:rFonts w:ascii="Century Gothic" w:eastAsia="Times New Roman" w:hAnsi="Century Gothic" w:cs="Times New Roman"/>
          <w:b/>
          <w:bCs/>
          <w:sz w:val="24"/>
          <w:szCs w:val="24"/>
          <w:lang w:eastAsia="it-IT"/>
        </w:rPr>
      </w:pPr>
    </w:p>
    <w:p w:rsidR="00477EDB" w:rsidRPr="005E3848" w:rsidRDefault="00477EDB" w:rsidP="005E3848">
      <w:pPr>
        <w:spacing w:before="100" w:beforeAutospacing="1" w:after="100" w:afterAutospacing="1" w:line="240" w:lineRule="auto"/>
        <w:outlineLvl w:val="3"/>
        <w:rPr>
          <w:rFonts w:ascii="Century Gothic" w:eastAsia="Times New Roman" w:hAnsi="Century Gothic" w:cs="Times New Roman"/>
          <w:b/>
          <w:bCs/>
          <w:sz w:val="24"/>
          <w:szCs w:val="24"/>
          <w:lang w:eastAsia="it-IT"/>
        </w:rPr>
      </w:pPr>
      <w:r w:rsidRPr="005E3848">
        <w:rPr>
          <w:rFonts w:ascii="Century Gothic" w:eastAsia="Times New Roman" w:hAnsi="Century Gothic" w:cs="Times New Roman"/>
          <w:b/>
          <w:bCs/>
          <w:sz w:val="24"/>
          <w:szCs w:val="24"/>
          <w:lang w:eastAsia="it-IT"/>
        </w:rPr>
        <w:lastRenderedPageBreak/>
        <w:t>I principali vantaggi dell’allattamento al seno</w:t>
      </w:r>
    </w:p>
    <w:p w:rsidR="00477EDB" w:rsidRPr="005E3848" w:rsidRDefault="00477EDB" w:rsidP="005E3848">
      <w:pPr>
        <w:spacing w:before="100" w:beforeAutospacing="1" w:after="100" w:afterAutospacing="1" w:line="240" w:lineRule="auto"/>
        <w:rPr>
          <w:rFonts w:ascii="Century Gothic" w:eastAsia="Times New Roman" w:hAnsi="Century Gothic" w:cs="Times New Roman"/>
          <w:sz w:val="24"/>
          <w:szCs w:val="24"/>
          <w:lang w:eastAsia="it-IT"/>
        </w:rPr>
      </w:pPr>
      <w:r w:rsidRPr="005E3848">
        <w:rPr>
          <w:rFonts w:ascii="Century Gothic" w:eastAsia="Times New Roman" w:hAnsi="Century Gothic" w:cs="Times New Roman"/>
          <w:b/>
          <w:bCs/>
          <w:sz w:val="24"/>
          <w:szCs w:val="24"/>
          <w:lang w:eastAsia="it-IT"/>
        </w:rPr>
        <w:t xml:space="preserve">Per il bambino </w:t>
      </w:r>
      <w:r w:rsidRPr="005E3848">
        <w:rPr>
          <w:rFonts w:ascii="Century Gothic" w:eastAsia="Times New Roman" w:hAnsi="Century Gothic" w:cs="Times New Roman"/>
          <w:sz w:val="24"/>
          <w:szCs w:val="24"/>
          <w:lang w:eastAsia="it-IT"/>
        </w:rPr>
        <w:br/>
        <w:t>Il latte materno è l’unico alimento naturale che contiene tutti i nutrienti nelle giuste proporzioni, è facilmente digeribile e contiene una serie di fattori che proteggono dalle infezioni e aiutano a prevenire alcune malattie e allergie, offre quindi molti vantaggi per il bambino in termini di salute, crescita e sviluppo psicologico.</w:t>
      </w:r>
      <w:r w:rsidRPr="005E3848">
        <w:rPr>
          <w:rFonts w:ascii="Century Gothic" w:eastAsia="Times New Roman" w:hAnsi="Century Gothic" w:cs="Times New Roman"/>
          <w:sz w:val="24"/>
          <w:szCs w:val="24"/>
          <w:lang w:eastAsia="it-IT"/>
        </w:rPr>
        <w:br/>
        <w:t>È ormai condiviso a livello internazionale che l’allattamento al seno:</w:t>
      </w:r>
    </w:p>
    <w:p w:rsidR="00477EDB" w:rsidRPr="005E3848" w:rsidRDefault="00477EDB" w:rsidP="005E3848">
      <w:pPr>
        <w:numPr>
          <w:ilvl w:val="0"/>
          <w:numId w:val="1"/>
        </w:numPr>
        <w:spacing w:before="100" w:beforeAutospacing="1" w:after="100" w:afterAutospacing="1" w:line="240" w:lineRule="auto"/>
        <w:rPr>
          <w:rFonts w:ascii="Century Gothic" w:eastAsia="Times New Roman" w:hAnsi="Century Gothic" w:cs="Times New Roman"/>
          <w:sz w:val="24"/>
          <w:szCs w:val="24"/>
          <w:lang w:eastAsia="it-IT"/>
        </w:rPr>
      </w:pPr>
      <w:r w:rsidRPr="005E3848">
        <w:rPr>
          <w:rFonts w:ascii="Century Gothic" w:eastAsia="Times New Roman" w:hAnsi="Century Gothic" w:cs="Times New Roman"/>
          <w:sz w:val="24"/>
          <w:szCs w:val="24"/>
          <w:lang w:eastAsia="it-IT"/>
        </w:rPr>
        <w:t>riduce l’incidenza e la durata delle gastroenteriti</w:t>
      </w:r>
    </w:p>
    <w:p w:rsidR="00477EDB" w:rsidRPr="005E3848" w:rsidRDefault="00477EDB" w:rsidP="005E3848">
      <w:pPr>
        <w:numPr>
          <w:ilvl w:val="0"/>
          <w:numId w:val="1"/>
        </w:numPr>
        <w:spacing w:before="100" w:beforeAutospacing="1" w:after="100" w:afterAutospacing="1" w:line="240" w:lineRule="auto"/>
        <w:rPr>
          <w:rFonts w:ascii="Century Gothic" w:eastAsia="Times New Roman" w:hAnsi="Century Gothic" w:cs="Times New Roman"/>
          <w:sz w:val="24"/>
          <w:szCs w:val="24"/>
          <w:lang w:eastAsia="it-IT"/>
        </w:rPr>
      </w:pPr>
      <w:r w:rsidRPr="005E3848">
        <w:rPr>
          <w:rFonts w:ascii="Century Gothic" w:eastAsia="Times New Roman" w:hAnsi="Century Gothic" w:cs="Times New Roman"/>
          <w:sz w:val="24"/>
          <w:szCs w:val="24"/>
          <w:lang w:eastAsia="it-IT"/>
        </w:rPr>
        <w:t>protegge dalle infezioni respiratorie</w:t>
      </w:r>
    </w:p>
    <w:p w:rsidR="00477EDB" w:rsidRPr="005E3848" w:rsidRDefault="00477EDB" w:rsidP="005E3848">
      <w:pPr>
        <w:numPr>
          <w:ilvl w:val="0"/>
          <w:numId w:val="1"/>
        </w:numPr>
        <w:spacing w:before="100" w:beforeAutospacing="1" w:after="100" w:afterAutospacing="1" w:line="240" w:lineRule="auto"/>
        <w:rPr>
          <w:rFonts w:ascii="Century Gothic" w:eastAsia="Times New Roman" w:hAnsi="Century Gothic" w:cs="Times New Roman"/>
          <w:sz w:val="24"/>
          <w:szCs w:val="24"/>
          <w:lang w:eastAsia="it-IT"/>
        </w:rPr>
      </w:pPr>
      <w:r w:rsidRPr="005E3848">
        <w:rPr>
          <w:rFonts w:ascii="Century Gothic" w:eastAsia="Times New Roman" w:hAnsi="Century Gothic" w:cs="Times New Roman"/>
          <w:sz w:val="24"/>
          <w:szCs w:val="24"/>
          <w:lang w:eastAsia="it-IT"/>
        </w:rPr>
        <w:t>riduce il rischio di sviluppare allergie</w:t>
      </w:r>
    </w:p>
    <w:p w:rsidR="00477EDB" w:rsidRPr="005E3848" w:rsidRDefault="00477EDB" w:rsidP="005E3848">
      <w:pPr>
        <w:numPr>
          <w:ilvl w:val="0"/>
          <w:numId w:val="1"/>
        </w:numPr>
        <w:spacing w:before="100" w:beforeAutospacing="1" w:after="100" w:afterAutospacing="1" w:line="240" w:lineRule="auto"/>
        <w:rPr>
          <w:rFonts w:ascii="Century Gothic" w:eastAsia="Times New Roman" w:hAnsi="Century Gothic" w:cs="Times New Roman"/>
          <w:sz w:val="24"/>
          <w:szCs w:val="24"/>
          <w:lang w:eastAsia="it-IT"/>
        </w:rPr>
      </w:pPr>
      <w:r w:rsidRPr="005E3848">
        <w:rPr>
          <w:rFonts w:ascii="Century Gothic" w:eastAsia="Times New Roman" w:hAnsi="Century Gothic" w:cs="Times New Roman"/>
          <w:sz w:val="24"/>
          <w:szCs w:val="24"/>
          <w:lang w:eastAsia="it-IT"/>
        </w:rPr>
        <w:t>migliora la vista e lo sviluppo psicomotorio</w:t>
      </w:r>
    </w:p>
    <w:p w:rsidR="00477EDB" w:rsidRPr="005E3848" w:rsidRDefault="00477EDB" w:rsidP="005E3848">
      <w:pPr>
        <w:numPr>
          <w:ilvl w:val="0"/>
          <w:numId w:val="1"/>
        </w:numPr>
        <w:spacing w:before="100" w:beforeAutospacing="1" w:after="100" w:afterAutospacing="1" w:line="240" w:lineRule="auto"/>
        <w:rPr>
          <w:rFonts w:ascii="Century Gothic" w:eastAsia="Times New Roman" w:hAnsi="Century Gothic" w:cs="Times New Roman"/>
          <w:sz w:val="24"/>
          <w:szCs w:val="24"/>
          <w:lang w:eastAsia="it-IT"/>
        </w:rPr>
      </w:pPr>
      <w:r w:rsidRPr="005E3848">
        <w:rPr>
          <w:rFonts w:ascii="Century Gothic" w:eastAsia="Times New Roman" w:hAnsi="Century Gothic" w:cs="Times New Roman"/>
          <w:sz w:val="24"/>
          <w:szCs w:val="24"/>
          <w:lang w:eastAsia="it-IT"/>
        </w:rPr>
        <w:t>migliora lo sviluppo intestinale e riduce il rischio di occlusioni</w:t>
      </w:r>
    </w:p>
    <w:p w:rsidR="00477EDB" w:rsidRPr="005E3848" w:rsidRDefault="00477EDB" w:rsidP="005E3848">
      <w:pPr>
        <w:spacing w:before="100" w:beforeAutospacing="1" w:after="100" w:afterAutospacing="1" w:line="240" w:lineRule="auto"/>
        <w:rPr>
          <w:rFonts w:ascii="Century Gothic" w:eastAsia="Times New Roman" w:hAnsi="Century Gothic" w:cs="Times New Roman"/>
          <w:sz w:val="24"/>
          <w:szCs w:val="24"/>
          <w:lang w:eastAsia="it-IT"/>
        </w:rPr>
      </w:pPr>
      <w:r w:rsidRPr="005E3848">
        <w:rPr>
          <w:rFonts w:ascii="Century Gothic" w:eastAsia="Times New Roman" w:hAnsi="Century Gothic" w:cs="Times New Roman"/>
          <w:b/>
          <w:bCs/>
          <w:sz w:val="24"/>
          <w:szCs w:val="24"/>
          <w:lang w:eastAsia="it-IT"/>
        </w:rPr>
        <w:t xml:space="preserve">Per la mamma </w:t>
      </w:r>
      <w:r w:rsidRPr="005E3848">
        <w:rPr>
          <w:rFonts w:ascii="Century Gothic" w:eastAsia="Times New Roman" w:hAnsi="Century Gothic" w:cs="Times New Roman"/>
          <w:sz w:val="24"/>
          <w:szCs w:val="24"/>
          <w:lang w:eastAsia="it-IT"/>
        </w:rPr>
        <w:br/>
        <w:t>E’ pratico ed economico, non ci sono costi di preparazione ma è sempre disponibile e alla giusta temperatura.</w:t>
      </w:r>
      <w:r w:rsidRPr="005E3848">
        <w:rPr>
          <w:rFonts w:ascii="Century Gothic" w:eastAsia="Times New Roman" w:hAnsi="Century Gothic" w:cs="Times New Roman"/>
          <w:sz w:val="24"/>
          <w:szCs w:val="24"/>
          <w:lang w:eastAsia="it-IT"/>
        </w:rPr>
        <w:br/>
        <w:t xml:space="preserve">L’allattamento al seno stimola la naturale contrazione dell’utero riducendo il naturale sanguinamento post </w:t>
      </w:r>
      <w:proofErr w:type="spellStart"/>
      <w:r w:rsidRPr="005E3848">
        <w:rPr>
          <w:rFonts w:ascii="Century Gothic" w:eastAsia="Times New Roman" w:hAnsi="Century Gothic" w:cs="Times New Roman"/>
          <w:sz w:val="24"/>
          <w:szCs w:val="24"/>
          <w:lang w:eastAsia="it-IT"/>
        </w:rPr>
        <w:t>partum</w:t>
      </w:r>
      <w:proofErr w:type="spellEnd"/>
      <w:r w:rsidRPr="005E3848">
        <w:rPr>
          <w:rFonts w:ascii="Century Gothic" w:eastAsia="Times New Roman" w:hAnsi="Century Gothic" w:cs="Times New Roman"/>
          <w:sz w:val="24"/>
          <w:szCs w:val="24"/>
          <w:lang w:eastAsia="it-IT"/>
        </w:rPr>
        <w:t xml:space="preserve"> e consentendo all’utero di tornare alle dimensioni normali più velocemente. Inoltre favorisce la perdita di peso e il recupero della forma fisica senza la necessità di ricorrere a diete dimagranti. Alcuni studi, inoltre, hanno ipotizzato che l’allattamento al seno riduce il rischio di osteoporosi dopo la menopausa e contribuisce anche a ridurre il rischio di cancro al seno e all’ovaio.</w:t>
      </w:r>
    </w:p>
    <w:p w:rsidR="00477EDB" w:rsidRPr="005E3848" w:rsidRDefault="00477EDB" w:rsidP="005E3848">
      <w:pPr>
        <w:spacing w:before="100" w:beforeAutospacing="1" w:after="100" w:afterAutospacing="1" w:line="240" w:lineRule="auto"/>
        <w:rPr>
          <w:rFonts w:ascii="Century Gothic" w:eastAsia="Times New Roman" w:hAnsi="Century Gothic" w:cs="Times New Roman"/>
          <w:sz w:val="24"/>
          <w:szCs w:val="24"/>
          <w:lang w:eastAsia="it-IT"/>
        </w:rPr>
      </w:pPr>
      <w:r w:rsidRPr="005E3848">
        <w:rPr>
          <w:rFonts w:ascii="Century Gothic" w:eastAsia="Times New Roman" w:hAnsi="Century Gothic" w:cs="Times New Roman"/>
          <w:sz w:val="24"/>
          <w:szCs w:val="24"/>
          <w:lang w:eastAsia="it-IT"/>
        </w:rPr>
        <w:t>Generalmente le cause che portano ad abbandonare l'allattamento sono la scarsa informazione sulle conseguenze o il mancato sostegno alle giovani madri in un periodo, quello post-parto, spesso caratterizzato da fragilità psicologica.</w:t>
      </w:r>
    </w:p>
    <w:p w:rsidR="00BC6CE0" w:rsidRDefault="00477EDB" w:rsidP="005E3848">
      <w:pPr>
        <w:spacing w:before="100" w:beforeAutospacing="1" w:after="100" w:afterAutospacing="1" w:line="240" w:lineRule="auto"/>
        <w:rPr>
          <w:rFonts w:ascii="Century Gothic" w:eastAsia="Times New Roman" w:hAnsi="Century Gothic" w:cs="Times New Roman"/>
          <w:sz w:val="24"/>
          <w:szCs w:val="24"/>
          <w:lang w:eastAsia="it-IT"/>
        </w:rPr>
      </w:pPr>
      <w:r w:rsidRPr="005E3848">
        <w:rPr>
          <w:rFonts w:ascii="Century Gothic" w:eastAsia="Times New Roman" w:hAnsi="Century Gothic" w:cs="Times New Roman"/>
          <w:sz w:val="24"/>
          <w:szCs w:val="24"/>
          <w:lang w:eastAsia="it-IT"/>
        </w:rPr>
        <w:t>FONTE del MINISTERO della SALUTE: aggiornamento 08/05/2015</w:t>
      </w:r>
    </w:p>
    <w:p w:rsidR="005E3848" w:rsidRDefault="005E3848" w:rsidP="005E3848">
      <w:pPr>
        <w:spacing w:before="100" w:beforeAutospacing="1" w:after="100" w:afterAutospacing="1" w:line="240" w:lineRule="auto"/>
        <w:rPr>
          <w:rFonts w:ascii="Century Gothic" w:eastAsia="Times New Roman" w:hAnsi="Century Gothic" w:cs="Times New Roman"/>
          <w:sz w:val="24"/>
          <w:szCs w:val="24"/>
          <w:lang w:eastAsia="it-IT"/>
        </w:rPr>
      </w:pPr>
    </w:p>
    <w:p w:rsidR="005E3848" w:rsidRPr="005E3848" w:rsidRDefault="005E3848" w:rsidP="005E3848">
      <w:pPr>
        <w:spacing w:before="100" w:beforeAutospacing="1" w:after="100" w:afterAutospacing="1" w:line="240" w:lineRule="auto"/>
        <w:rPr>
          <w:rFonts w:ascii="Century Gothic" w:eastAsia="Times New Roman" w:hAnsi="Century Gothic" w:cs="Times New Roman"/>
          <w:sz w:val="20"/>
          <w:szCs w:val="20"/>
          <w:lang w:eastAsia="it-IT"/>
        </w:rPr>
      </w:pPr>
    </w:p>
    <w:p w:rsidR="001E774A" w:rsidRPr="005E3848" w:rsidRDefault="001E774A" w:rsidP="005E3848">
      <w:pPr>
        <w:rPr>
          <w:rFonts w:ascii="Century Gothic" w:hAnsi="Century Gothic"/>
          <w:sz w:val="24"/>
          <w:szCs w:val="24"/>
        </w:rPr>
      </w:pPr>
    </w:p>
    <w:sectPr w:rsidR="001E774A" w:rsidRPr="005E3848" w:rsidSect="00BC332A">
      <w:footerReference w:type="default" r:id="rId10"/>
      <w:pgSz w:w="11906" w:h="16838" w:code="9"/>
      <w:pgMar w:top="1134" w:right="851" w:bottom="851" w:left="851" w:header="720" w:footer="720" w:gutter="0"/>
      <w:cols w:space="708"/>
      <w:docGrid w:linePitch="3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32A" w:rsidRDefault="00BC332A" w:rsidP="00BC332A">
      <w:pPr>
        <w:spacing w:after="0" w:line="240" w:lineRule="auto"/>
      </w:pPr>
      <w:r>
        <w:separator/>
      </w:r>
    </w:p>
  </w:endnote>
  <w:endnote w:type="continuationSeparator" w:id="0">
    <w:p w:rsidR="00BC332A" w:rsidRDefault="00BC332A" w:rsidP="00BC3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32A" w:rsidRPr="002807BB" w:rsidRDefault="002807BB">
    <w:pPr>
      <w:pStyle w:val="Pidipagina"/>
      <w:rPr>
        <w:rFonts w:ascii="Century Gothic" w:hAnsi="Century Gothic"/>
        <w:sz w:val="16"/>
        <w:szCs w:val="16"/>
      </w:rPr>
    </w:pPr>
    <w:r w:rsidRPr="002807BB">
      <w:rPr>
        <w:rFonts w:ascii="Century Gothic" w:hAnsi="Century Gothic"/>
        <w:sz w:val="16"/>
        <w:szCs w:val="16"/>
      </w:rPr>
      <w:t xml:space="preserve">ALLATTAMENTO AL SENO: i vantaggi - </w:t>
    </w:r>
    <w:r w:rsidR="00BC332A" w:rsidRPr="002807BB">
      <w:rPr>
        <w:rFonts w:ascii="Century Gothic" w:hAnsi="Century Gothic"/>
        <w:sz w:val="16"/>
        <w:szCs w:val="16"/>
      </w:rPr>
      <w:t>Pubblicazione del 18/08/2015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32A" w:rsidRDefault="00BC332A" w:rsidP="00BC332A">
      <w:pPr>
        <w:spacing w:after="0" w:line="240" w:lineRule="auto"/>
      </w:pPr>
      <w:r>
        <w:separator/>
      </w:r>
    </w:p>
  </w:footnote>
  <w:footnote w:type="continuationSeparator" w:id="0">
    <w:p w:rsidR="00BC332A" w:rsidRDefault="00BC332A" w:rsidP="00BC33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B7D7E"/>
    <w:multiLevelType w:val="multilevel"/>
    <w:tmpl w:val="1C68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defaultTabStop w:val="708"/>
  <w:hyphenationZone w:val="283"/>
  <w:drawingGridHorizontalSpacing w:val="120"/>
  <w:drawingGridVerticalSpacing w:val="327"/>
  <w:displayHorizont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EDB"/>
    <w:rsid w:val="001E774A"/>
    <w:rsid w:val="002807BB"/>
    <w:rsid w:val="003763D0"/>
    <w:rsid w:val="00477EDB"/>
    <w:rsid w:val="005E3848"/>
    <w:rsid w:val="00BC332A"/>
    <w:rsid w:val="00BC6CE0"/>
    <w:rsid w:val="00BD24A4"/>
    <w:rsid w:val="00D43226"/>
    <w:rsid w:val="00DE3689"/>
    <w:rsid w:val="00FD3F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5E384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E3848"/>
    <w:rPr>
      <w:rFonts w:ascii="Tahoma" w:hAnsi="Tahoma" w:cs="Tahoma"/>
      <w:sz w:val="16"/>
      <w:szCs w:val="16"/>
    </w:rPr>
  </w:style>
  <w:style w:type="paragraph" w:styleId="Intestazione">
    <w:name w:val="header"/>
    <w:basedOn w:val="Normale"/>
    <w:link w:val="IntestazioneCarattere"/>
    <w:uiPriority w:val="99"/>
    <w:unhideWhenUsed/>
    <w:rsid w:val="00BC33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C332A"/>
  </w:style>
  <w:style w:type="paragraph" w:styleId="Pidipagina">
    <w:name w:val="footer"/>
    <w:basedOn w:val="Normale"/>
    <w:link w:val="PidipaginaCarattere"/>
    <w:uiPriority w:val="99"/>
    <w:unhideWhenUsed/>
    <w:rsid w:val="00BC33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C33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5E384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E3848"/>
    <w:rPr>
      <w:rFonts w:ascii="Tahoma" w:hAnsi="Tahoma" w:cs="Tahoma"/>
      <w:sz w:val="16"/>
      <w:szCs w:val="16"/>
    </w:rPr>
  </w:style>
  <w:style w:type="paragraph" w:styleId="Intestazione">
    <w:name w:val="header"/>
    <w:basedOn w:val="Normale"/>
    <w:link w:val="IntestazioneCarattere"/>
    <w:uiPriority w:val="99"/>
    <w:unhideWhenUsed/>
    <w:rsid w:val="00BC33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C332A"/>
  </w:style>
  <w:style w:type="paragraph" w:styleId="Pidipagina">
    <w:name w:val="footer"/>
    <w:basedOn w:val="Normale"/>
    <w:link w:val="PidipaginaCarattere"/>
    <w:uiPriority w:val="99"/>
    <w:unhideWhenUsed/>
    <w:rsid w:val="00BC33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C33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262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419</Words>
  <Characters>2390</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Studio1</dc:creator>
  <cp:lastModifiedBy>Studio1</cp:lastModifiedBy>
  <cp:revision>10</cp:revision>
  <cp:lastPrinted>2015-08-18T14:12:00Z</cp:lastPrinted>
  <dcterms:created xsi:type="dcterms:W3CDTF">2015-08-18T13:42:00Z</dcterms:created>
  <dcterms:modified xsi:type="dcterms:W3CDTF">2015-08-26T10:39:00Z</dcterms:modified>
</cp:coreProperties>
</file>